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5B196" w14:textId="77777777" w:rsidR="00A978F3" w:rsidRDefault="00A978F3">
      <w:pPr>
        <w:pStyle w:val="Title"/>
      </w:pPr>
    </w:p>
    <w:p w14:paraId="45C5B17C" w14:textId="627B6BDC" w:rsidR="005909DE" w:rsidRDefault="005909DE">
      <w:pPr>
        <w:pStyle w:val="Title"/>
      </w:pPr>
      <w:r>
        <w:t>Sacramento City Unified School District</w:t>
      </w:r>
    </w:p>
    <w:p w14:paraId="4C36BBA9" w14:textId="77777777" w:rsidR="005909DE" w:rsidRDefault="005909DE">
      <w:pPr>
        <w:jc w:val="center"/>
        <w:rPr>
          <w:sz w:val="36"/>
        </w:rPr>
      </w:pPr>
    </w:p>
    <w:p w14:paraId="6ACA2586" w14:textId="0245F03C" w:rsidR="009909A4" w:rsidRDefault="009909A4" w:rsidP="009909A4">
      <w:pPr>
        <w:jc w:val="center"/>
        <w:rPr>
          <w:sz w:val="72"/>
        </w:rPr>
      </w:pPr>
      <w:r>
        <w:rPr>
          <w:sz w:val="72"/>
        </w:rPr>
        <w:t>Jewell T. O’Connell</w:t>
      </w:r>
    </w:p>
    <w:p w14:paraId="680E6B6E" w14:textId="77777777" w:rsidR="005909DE" w:rsidRDefault="005909DE">
      <w:pPr>
        <w:jc w:val="center"/>
        <w:rPr>
          <w:sz w:val="72"/>
        </w:rPr>
      </w:pPr>
      <w:r>
        <w:rPr>
          <w:sz w:val="72"/>
        </w:rPr>
        <w:t>Memorial Scholarship</w:t>
      </w:r>
    </w:p>
    <w:p w14:paraId="0C3C4E94" w14:textId="77777777" w:rsidR="005909DE" w:rsidRDefault="005909DE" w:rsidP="00037693">
      <w:pPr>
        <w:rPr>
          <w:sz w:val="36"/>
        </w:rPr>
      </w:pPr>
    </w:p>
    <w:p w14:paraId="009F41A9" w14:textId="77777777" w:rsidR="005909DE" w:rsidRDefault="005909DE">
      <w:pPr>
        <w:jc w:val="center"/>
        <w:rPr>
          <w:sz w:val="36"/>
        </w:rPr>
      </w:pPr>
    </w:p>
    <w:p w14:paraId="78A6A537" w14:textId="3BA5F990" w:rsidR="005909DE" w:rsidRDefault="00647D7A">
      <w:pPr>
        <w:jc w:val="center"/>
        <w:rPr>
          <w:b/>
          <w:bCs/>
          <w:sz w:val="72"/>
        </w:rPr>
      </w:pPr>
      <w:r>
        <w:rPr>
          <w:b/>
          <w:bCs/>
          <w:sz w:val="72"/>
        </w:rPr>
        <w:t>2022</w:t>
      </w:r>
    </w:p>
    <w:p w14:paraId="2C1D315C" w14:textId="77777777" w:rsidR="005909DE" w:rsidRDefault="005909DE">
      <w:pPr>
        <w:jc w:val="center"/>
        <w:rPr>
          <w:sz w:val="36"/>
        </w:rPr>
      </w:pPr>
    </w:p>
    <w:p w14:paraId="76FB5788" w14:textId="0D64FD5A" w:rsidR="005909DE" w:rsidRPr="00C22654" w:rsidRDefault="005909DE">
      <w:pPr>
        <w:jc w:val="center"/>
        <w:rPr>
          <w:b/>
          <w:sz w:val="36"/>
          <w:szCs w:val="36"/>
        </w:rPr>
      </w:pPr>
      <w:r w:rsidRPr="00037693">
        <w:rPr>
          <w:b/>
          <w:sz w:val="44"/>
          <w:szCs w:val="44"/>
        </w:rPr>
        <w:t>Amount:  $</w:t>
      </w:r>
      <w:r w:rsidR="00C22654">
        <w:rPr>
          <w:b/>
          <w:sz w:val="44"/>
          <w:szCs w:val="44"/>
        </w:rPr>
        <w:t>1,000</w:t>
      </w:r>
      <w:r w:rsidR="009909A4">
        <w:rPr>
          <w:b/>
          <w:sz w:val="44"/>
          <w:szCs w:val="44"/>
        </w:rPr>
        <w:t xml:space="preserve"> </w:t>
      </w:r>
      <w:r w:rsidR="00C22654">
        <w:rPr>
          <w:b/>
          <w:sz w:val="44"/>
          <w:szCs w:val="44"/>
        </w:rPr>
        <w:br/>
      </w:r>
      <w:r w:rsidR="009909A4" w:rsidRPr="00C22654">
        <w:rPr>
          <w:b/>
          <w:i/>
          <w:sz w:val="36"/>
          <w:szCs w:val="36"/>
        </w:rPr>
        <w:t>(A One-Year Scholarship)</w:t>
      </w:r>
    </w:p>
    <w:p w14:paraId="2359F6B1" w14:textId="77777777" w:rsidR="005909DE" w:rsidRDefault="005909DE">
      <w:pPr>
        <w:jc w:val="center"/>
        <w:rPr>
          <w:sz w:val="36"/>
        </w:rPr>
      </w:pPr>
    </w:p>
    <w:p w14:paraId="4D59A88F" w14:textId="77777777" w:rsidR="00BE6FCE" w:rsidRDefault="00BE6FCE">
      <w:pPr>
        <w:jc w:val="center"/>
        <w:rPr>
          <w:sz w:val="36"/>
        </w:rPr>
      </w:pPr>
    </w:p>
    <w:p w14:paraId="03A46200" w14:textId="77777777" w:rsidR="005909DE" w:rsidRDefault="005909DE">
      <w:pPr>
        <w:jc w:val="center"/>
        <w:rPr>
          <w:sz w:val="36"/>
        </w:rPr>
      </w:pPr>
    </w:p>
    <w:p w14:paraId="54504AA1" w14:textId="77777777" w:rsidR="005909DE" w:rsidRDefault="00336CFE" w:rsidP="00336CFE">
      <w:pPr>
        <w:rPr>
          <w:sz w:val="36"/>
        </w:rPr>
      </w:pPr>
      <w:r>
        <w:rPr>
          <w:sz w:val="36"/>
        </w:rPr>
        <w:tab/>
      </w:r>
      <w:r>
        <w:rPr>
          <w:sz w:val="36"/>
        </w:rPr>
        <w:tab/>
      </w:r>
      <w:r>
        <w:rPr>
          <w:sz w:val="36"/>
        </w:rPr>
        <w:tab/>
      </w:r>
      <w:r w:rsidR="002F2CAD">
        <w:rPr>
          <w:noProof/>
          <w:sz w:val="36"/>
        </w:rPr>
        <w:drawing>
          <wp:inline distT="0" distB="0" distL="0" distR="0" wp14:anchorId="1E8D6067" wp14:editId="30B802D2">
            <wp:extent cx="3143825" cy="2436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jpg"/>
                    <pic:cNvPicPr/>
                  </pic:nvPicPr>
                  <pic:blipFill>
                    <a:blip r:embed="rId7">
                      <a:extLst>
                        <a:ext uri="{28A0092B-C50C-407E-A947-70E740481C1C}">
                          <a14:useLocalDpi xmlns:a14="http://schemas.microsoft.com/office/drawing/2010/main" val="0"/>
                        </a:ext>
                      </a:extLst>
                    </a:blip>
                    <a:stretch>
                      <a:fillRect/>
                    </a:stretch>
                  </pic:blipFill>
                  <pic:spPr>
                    <a:xfrm>
                      <a:off x="0" y="0"/>
                      <a:ext cx="3143825" cy="2436464"/>
                    </a:xfrm>
                    <a:prstGeom prst="rect">
                      <a:avLst/>
                    </a:prstGeom>
                  </pic:spPr>
                </pic:pic>
              </a:graphicData>
            </a:graphic>
          </wp:inline>
        </w:drawing>
      </w:r>
      <w:r w:rsidR="002F2CAD">
        <w:rPr>
          <w:sz w:val="36"/>
        </w:rPr>
        <w:tab/>
      </w:r>
      <w:r w:rsidR="002F2CAD">
        <w:rPr>
          <w:sz w:val="36"/>
        </w:rPr>
        <w:tab/>
      </w:r>
    </w:p>
    <w:p w14:paraId="274BD7E9" w14:textId="77777777" w:rsidR="005909DE" w:rsidRDefault="005909DE" w:rsidP="00336CFE">
      <w:pPr>
        <w:rPr>
          <w:sz w:val="36"/>
        </w:rPr>
      </w:pPr>
    </w:p>
    <w:p w14:paraId="23A6BBD2" w14:textId="4F0E40CD" w:rsidR="005909DE" w:rsidRDefault="005909DE">
      <w:pPr>
        <w:jc w:val="center"/>
        <w:rPr>
          <w:sz w:val="36"/>
        </w:rPr>
      </w:pPr>
    </w:p>
    <w:p w14:paraId="70D8D12F" w14:textId="77777777" w:rsidR="00884E43" w:rsidRDefault="00884E43">
      <w:pPr>
        <w:jc w:val="center"/>
        <w:rPr>
          <w:sz w:val="36"/>
        </w:rPr>
      </w:pPr>
    </w:p>
    <w:p w14:paraId="4E802747" w14:textId="501DDF10" w:rsidR="005909DE" w:rsidRDefault="005909DE" w:rsidP="00336CFE">
      <w:pPr>
        <w:rPr>
          <w:sz w:val="36"/>
        </w:rPr>
      </w:pPr>
    </w:p>
    <w:p w14:paraId="25033FEC" w14:textId="77777777" w:rsidR="00013D9B" w:rsidRDefault="00013D9B" w:rsidP="00336CFE">
      <w:pPr>
        <w:rPr>
          <w:sz w:val="36"/>
        </w:rPr>
      </w:pPr>
    </w:p>
    <w:p w14:paraId="256FAD48" w14:textId="77777777" w:rsidR="005909DE" w:rsidRDefault="005909DE">
      <w:pPr>
        <w:jc w:val="center"/>
        <w:rPr>
          <w:sz w:val="36"/>
        </w:rPr>
      </w:pPr>
    </w:p>
    <w:p w14:paraId="480853BC" w14:textId="391E3B38" w:rsidR="007859B2" w:rsidRPr="00C95F87" w:rsidRDefault="007859B2" w:rsidP="007859B2">
      <w:pPr>
        <w:pStyle w:val="Heading3"/>
        <w:jc w:val="center"/>
        <w:rPr>
          <w:sz w:val="38"/>
          <w:szCs w:val="38"/>
        </w:rPr>
      </w:pPr>
      <w:r w:rsidRPr="00013D9B">
        <w:rPr>
          <w:sz w:val="38"/>
          <w:szCs w:val="38"/>
        </w:rPr>
        <w:t xml:space="preserve">Application Period: </w:t>
      </w:r>
      <w:r w:rsidR="00647D7A" w:rsidRPr="00013D9B">
        <w:rPr>
          <w:sz w:val="38"/>
          <w:szCs w:val="38"/>
        </w:rPr>
        <w:t xml:space="preserve">November </w:t>
      </w:r>
      <w:r w:rsidR="00013D9B" w:rsidRPr="00013D9B">
        <w:rPr>
          <w:sz w:val="38"/>
          <w:szCs w:val="38"/>
        </w:rPr>
        <w:t>1, 2021 – April 1</w:t>
      </w:r>
      <w:r w:rsidR="00647D7A" w:rsidRPr="00013D9B">
        <w:rPr>
          <w:sz w:val="38"/>
          <w:szCs w:val="38"/>
        </w:rPr>
        <w:t xml:space="preserve">, </w:t>
      </w:r>
      <w:r w:rsidR="00013D9B" w:rsidRPr="00013D9B">
        <w:rPr>
          <w:sz w:val="38"/>
          <w:szCs w:val="38"/>
        </w:rPr>
        <w:t>2022</w:t>
      </w:r>
      <w:r w:rsidR="00013D9B" w:rsidRPr="00013D9B">
        <w:rPr>
          <w:sz w:val="38"/>
          <w:szCs w:val="38"/>
        </w:rPr>
        <w:br/>
        <w:t>Deadline:  Friday, April 1</w:t>
      </w:r>
      <w:r w:rsidR="00647D7A" w:rsidRPr="00013D9B">
        <w:rPr>
          <w:sz w:val="38"/>
          <w:szCs w:val="38"/>
        </w:rPr>
        <w:t>, 2022</w:t>
      </w:r>
    </w:p>
    <w:p w14:paraId="2F1B8356" w14:textId="77777777" w:rsidR="005909DE" w:rsidRDefault="005909DE">
      <w:pPr>
        <w:jc w:val="center"/>
        <w:rPr>
          <w:sz w:val="36"/>
        </w:rPr>
      </w:pPr>
    </w:p>
    <w:p w14:paraId="0FEEA9A5" w14:textId="3D8EF212" w:rsidR="005909DE" w:rsidRDefault="005909DE">
      <w:pPr>
        <w:jc w:val="center"/>
      </w:pPr>
      <w:r>
        <w:br w:type="column"/>
      </w:r>
      <w:r>
        <w:lastRenderedPageBreak/>
        <w:t>Sacramento City Unified School District</w:t>
      </w:r>
    </w:p>
    <w:p w14:paraId="51EEE1ED" w14:textId="77777777" w:rsidR="005909DE" w:rsidRDefault="005909DE">
      <w:pPr>
        <w:jc w:val="center"/>
      </w:pPr>
    </w:p>
    <w:p w14:paraId="545E29C6" w14:textId="62DB450C" w:rsidR="005909DE" w:rsidRPr="009909A4" w:rsidRDefault="00013D9B">
      <w:pPr>
        <w:jc w:val="center"/>
        <w:rPr>
          <w:b/>
          <w:sz w:val="28"/>
          <w:szCs w:val="28"/>
        </w:rPr>
      </w:pPr>
      <w:r>
        <w:rPr>
          <w:b/>
          <w:sz w:val="28"/>
          <w:szCs w:val="28"/>
        </w:rPr>
        <w:t>2022</w:t>
      </w:r>
      <w:r w:rsidR="005909DE" w:rsidRPr="009909A4">
        <w:rPr>
          <w:b/>
          <w:sz w:val="28"/>
          <w:szCs w:val="28"/>
        </w:rPr>
        <w:t xml:space="preserve"> </w:t>
      </w:r>
      <w:r w:rsidR="009909A4" w:rsidRPr="009909A4">
        <w:rPr>
          <w:b/>
          <w:sz w:val="28"/>
          <w:szCs w:val="28"/>
        </w:rPr>
        <w:t>JEWELL T. O’CONNELL</w:t>
      </w:r>
      <w:r w:rsidR="005909DE" w:rsidRPr="009909A4">
        <w:rPr>
          <w:b/>
          <w:sz w:val="28"/>
          <w:szCs w:val="28"/>
        </w:rPr>
        <w:t xml:space="preserve"> MEMORIAL S</w:t>
      </w:r>
      <w:r>
        <w:rPr>
          <w:b/>
          <w:sz w:val="28"/>
          <w:szCs w:val="28"/>
        </w:rPr>
        <w:t>CHOLARSHIP</w:t>
      </w:r>
    </w:p>
    <w:p w14:paraId="2120C9AA" w14:textId="561F510D" w:rsidR="005909DE" w:rsidRDefault="009909A4">
      <w:pPr>
        <w:jc w:val="center"/>
        <w:rPr>
          <w:sz w:val="22"/>
          <w:szCs w:val="22"/>
        </w:rPr>
      </w:pPr>
      <w:r w:rsidRPr="00E5494D">
        <w:t>(</w:t>
      </w:r>
      <w:r w:rsidR="00E5494D" w:rsidRPr="00E5494D">
        <w:t xml:space="preserve">A $1000 Scholarship for </w:t>
      </w:r>
      <w:r w:rsidRPr="00E5494D">
        <w:t>One</w:t>
      </w:r>
      <w:r w:rsidR="00E5494D">
        <w:t xml:space="preserve"> </w:t>
      </w:r>
      <w:r w:rsidR="00E5494D" w:rsidRPr="00E5494D">
        <w:t>Year</w:t>
      </w:r>
      <w:r w:rsidR="005909DE" w:rsidRPr="00E5494D">
        <w:t>)</w:t>
      </w:r>
      <w:r w:rsidR="00884E43" w:rsidRPr="00E5494D">
        <w:br/>
      </w:r>
      <w:r w:rsidR="001B2AA1" w:rsidRPr="00013D9B">
        <w:rPr>
          <w:sz w:val="22"/>
          <w:szCs w:val="22"/>
        </w:rPr>
        <w:t xml:space="preserve">Application Period: </w:t>
      </w:r>
      <w:r w:rsidR="00013D9B" w:rsidRPr="00013D9B">
        <w:rPr>
          <w:sz w:val="22"/>
          <w:szCs w:val="22"/>
        </w:rPr>
        <w:t>November 1, 2021 – April 1</w:t>
      </w:r>
      <w:r w:rsidR="00647D7A" w:rsidRPr="00013D9B">
        <w:rPr>
          <w:sz w:val="22"/>
          <w:szCs w:val="22"/>
        </w:rPr>
        <w:t>, 2022</w:t>
      </w:r>
    </w:p>
    <w:p w14:paraId="5DB9DDC5" w14:textId="77777777" w:rsidR="007859B2" w:rsidRDefault="007859B2">
      <w:pPr>
        <w:jc w:val="center"/>
      </w:pPr>
    </w:p>
    <w:p w14:paraId="01E54A71" w14:textId="77777777" w:rsidR="00DF7AE2" w:rsidRPr="00A978F3" w:rsidRDefault="00DF7AE2" w:rsidP="00DF7AE2">
      <w:pPr>
        <w:jc w:val="both"/>
        <w:rPr>
          <w:b/>
          <w:sz w:val="22"/>
          <w:szCs w:val="22"/>
        </w:rPr>
      </w:pPr>
      <w:r w:rsidRPr="00A978F3">
        <w:rPr>
          <w:b/>
          <w:bCs/>
          <w:sz w:val="22"/>
          <w:szCs w:val="22"/>
        </w:rPr>
        <w:t>GENERAL INFORMATION</w:t>
      </w:r>
      <w:r w:rsidRPr="00A978F3">
        <w:rPr>
          <w:b/>
          <w:sz w:val="22"/>
          <w:szCs w:val="22"/>
        </w:rPr>
        <w:t>:</w:t>
      </w:r>
    </w:p>
    <w:p w14:paraId="4FA35F45" w14:textId="77777777" w:rsidR="00DF7AE2" w:rsidRPr="00A978F3" w:rsidRDefault="00DF7AE2" w:rsidP="00DF7AE2">
      <w:pPr>
        <w:jc w:val="both"/>
        <w:rPr>
          <w:sz w:val="22"/>
          <w:szCs w:val="22"/>
        </w:rPr>
      </w:pPr>
      <w:r w:rsidRPr="00A978F3">
        <w:rPr>
          <w:sz w:val="22"/>
          <w:szCs w:val="22"/>
        </w:rPr>
        <w:t>Jewell T. O’Connell lived in Sacramento during the Depression and wrote and produced plays under contract with the U. S. Government.  During World War II, she became director of entertainment for all U.S.A. facilities west of Omaha, Nebraska.  In the mid-1940’s, she moved to Virginia City, Nevada, where she died on June 14, 1988.</w:t>
      </w:r>
    </w:p>
    <w:p w14:paraId="498AAA2A" w14:textId="77777777" w:rsidR="00DF7AE2" w:rsidRPr="00A978F3" w:rsidRDefault="00DF7AE2" w:rsidP="00DF7AE2">
      <w:pPr>
        <w:jc w:val="both"/>
        <w:rPr>
          <w:sz w:val="22"/>
          <w:szCs w:val="22"/>
        </w:rPr>
      </w:pPr>
    </w:p>
    <w:p w14:paraId="67AEEDC3" w14:textId="77777777" w:rsidR="00DF7AE2" w:rsidRPr="00A978F3" w:rsidRDefault="00DF7AE2" w:rsidP="00DF7AE2">
      <w:pPr>
        <w:jc w:val="both"/>
        <w:rPr>
          <w:sz w:val="22"/>
          <w:szCs w:val="22"/>
        </w:rPr>
      </w:pPr>
      <w:r w:rsidRPr="00A978F3">
        <w:rPr>
          <w:sz w:val="22"/>
          <w:szCs w:val="22"/>
        </w:rPr>
        <w:t>A portion of her estate was earmarked for scholarships for deserving and needy high school graduates from the Sacramento City Unified School District, as well as school districts in Nevada, Nebraska and Ohio.</w:t>
      </w:r>
    </w:p>
    <w:p w14:paraId="3CE4503F" w14:textId="63D22606" w:rsidR="00DF7AE2" w:rsidRPr="00A978F3" w:rsidRDefault="00DF7AE2" w:rsidP="00DF7AE2">
      <w:pPr>
        <w:jc w:val="both"/>
        <w:rPr>
          <w:sz w:val="22"/>
          <w:szCs w:val="22"/>
        </w:rPr>
      </w:pPr>
    </w:p>
    <w:p w14:paraId="47DC7BB2" w14:textId="77777777" w:rsidR="00814545" w:rsidRPr="00A978F3" w:rsidRDefault="00814545" w:rsidP="00814545">
      <w:pPr>
        <w:jc w:val="both"/>
        <w:rPr>
          <w:i/>
          <w:sz w:val="22"/>
          <w:szCs w:val="22"/>
        </w:rPr>
      </w:pPr>
      <w:r w:rsidRPr="00A978F3">
        <w:rPr>
          <w:sz w:val="22"/>
          <w:szCs w:val="22"/>
        </w:rPr>
        <w:t xml:space="preserve">The O’Connell Scholarship Trust was established in 1998 as a four-year scholarship for tuition and books, plus assistance with room and board. The amount varies from year to year, depending on the earnings of the trust.  </w:t>
      </w:r>
      <w:r w:rsidRPr="00A978F3">
        <w:rPr>
          <w:i/>
          <w:sz w:val="22"/>
          <w:szCs w:val="22"/>
        </w:rPr>
        <w:t>Due to lowered earnings,</w:t>
      </w:r>
      <w:r w:rsidRPr="00A978F3">
        <w:rPr>
          <w:sz w:val="22"/>
          <w:szCs w:val="22"/>
        </w:rPr>
        <w:t xml:space="preserve"> </w:t>
      </w:r>
      <w:r w:rsidRPr="00A978F3">
        <w:rPr>
          <w:i/>
          <w:sz w:val="22"/>
          <w:szCs w:val="22"/>
        </w:rPr>
        <w:t>beginning in January 2010, the scholarship was converted to a one-year only scholarship.</w:t>
      </w:r>
    </w:p>
    <w:p w14:paraId="1DE744C6" w14:textId="77777777" w:rsidR="00DF7AE2" w:rsidRPr="00A978F3" w:rsidRDefault="00DF7AE2" w:rsidP="00DF7AE2">
      <w:pPr>
        <w:jc w:val="both"/>
        <w:rPr>
          <w:sz w:val="22"/>
          <w:szCs w:val="22"/>
        </w:rPr>
      </w:pPr>
    </w:p>
    <w:p w14:paraId="4C462922" w14:textId="77777777" w:rsidR="00DF7AE2" w:rsidRPr="00A978F3" w:rsidRDefault="00DF7AE2" w:rsidP="00DF7AE2">
      <w:pPr>
        <w:jc w:val="both"/>
        <w:rPr>
          <w:b/>
          <w:sz w:val="22"/>
          <w:szCs w:val="22"/>
        </w:rPr>
      </w:pPr>
      <w:r w:rsidRPr="00A978F3">
        <w:rPr>
          <w:b/>
          <w:sz w:val="22"/>
          <w:szCs w:val="22"/>
        </w:rPr>
        <w:t>WHO IS ELIGIBLE:</w:t>
      </w:r>
    </w:p>
    <w:p w14:paraId="3AA4E8F3" w14:textId="5D946B37" w:rsidR="00DF7AE2" w:rsidRPr="00873496" w:rsidRDefault="0014406D" w:rsidP="00DF7AE2">
      <w:pPr>
        <w:jc w:val="both"/>
        <w:rPr>
          <w:bCs/>
          <w:sz w:val="22"/>
          <w:szCs w:val="22"/>
        </w:rPr>
      </w:pPr>
      <w:r>
        <w:rPr>
          <w:sz w:val="22"/>
          <w:szCs w:val="22"/>
        </w:rPr>
        <w:t>Schola</w:t>
      </w:r>
      <w:r w:rsidR="00E5494D">
        <w:rPr>
          <w:sz w:val="22"/>
          <w:szCs w:val="22"/>
        </w:rPr>
        <w:t>rships are available for SCUSD s</w:t>
      </w:r>
      <w:r>
        <w:rPr>
          <w:sz w:val="22"/>
          <w:szCs w:val="22"/>
        </w:rPr>
        <w:t>tudents who attend a district or dependent charter school.</w:t>
      </w:r>
      <w:r w:rsidR="00873496" w:rsidRPr="00873496">
        <w:rPr>
          <w:sz w:val="22"/>
          <w:szCs w:val="22"/>
        </w:rPr>
        <w:t xml:space="preserve"> </w:t>
      </w:r>
      <w:r w:rsidR="00DF7AE2" w:rsidRPr="00873496">
        <w:rPr>
          <w:bCs/>
          <w:sz w:val="22"/>
          <w:szCs w:val="22"/>
        </w:rPr>
        <w:t>The Jewell T. O’Connell Scholarship considers financial need as one of the primary factors for consideration.  Additional consideration shall be given to the number of children attending college without financial assistance.</w:t>
      </w:r>
    </w:p>
    <w:p w14:paraId="638985D2" w14:textId="77777777" w:rsidR="00DF7AE2" w:rsidRPr="00A978F3" w:rsidRDefault="00DF7AE2" w:rsidP="00DF7AE2">
      <w:pPr>
        <w:jc w:val="both"/>
        <w:rPr>
          <w:bCs/>
          <w:sz w:val="22"/>
          <w:szCs w:val="22"/>
        </w:rPr>
      </w:pPr>
    </w:p>
    <w:p w14:paraId="2DDFB76F" w14:textId="304F2F9A" w:rsidR="00DF7AE2" w:rsidRPr="00A978F3" w:rsidRDefault="002027CD" w:rsidP="00C636E6">
      <w:pPr>
        <w:pStyle w:val="ListParagraph"/>
        <w:numPr>
          <w:ilvl w:val="0"/>
          <w:numId w:val="24"/>
        </w:numPr>
        <w:jc w:val="both"/>
        <w:rPr>
          <w:bCs/>
          <w:sz w:val="22"/>
          <w:szCs w:val="22"/>
        </w:rPr>
      </w:pPr>
      <w:r>
        <w:rPr>
          <w:bCs/>
          <w:sz w:val="22"/>
          <w:szCs w:val="22"/>
        </w:rPr>
        <w:t>A</w:t>
      </w:r>
      <w:r w:rsidR="00DF7AE2" w:rsidRPr="00A978F3">
        <w:rPr>
          <w:bCs/>
          <w:sz w:val="22"/>
          <w:szCs w:val="22"/>
        </w:rPr>
        <w:t xml:space="preserve">pplicant’s high </w:t>
      </w:r>
      <w:r w:rsidR="00C636E6" w:rsidRPr="00A978F3">
        <w:rPr>
          <w:bCs/>
          <w:sz w:val="22"/>
          <w:szCs w:val="22"/>
        </w:rPr>
        <w:t xml:space="preserve">school </w:t>
      </w:r>
      <w:r w:rsidR="00DF7AE2" w:rsidRPr="00A978F3">
        <w:rPr>
          <w:bCs/>
          <w:sz w:val="22"/>
          <w:szCs w:val="22"/>
        </w:rPr>
        <w:t xml:space="preserve">transcript must show an overall </w:t>
      </w:r>
      <w:r w:rsidR="00C636E6" w:rsidRPr="00A978F3">
        <w:rPr>
          <w:bCs/>
          <w:sz w:val="22"/>
          <w:szCs w:val="22"/>
        </w:rPr>
        <w:t xml:space="preserve">cumulative </w:t>
      </w:r>
      <w:r w:rsidR="00DF7AE2" w:rsidRPr="00A978F3">
        <w:rPr>
          <w:bCs/>
          <w:sz w:val="22"/>
          <w:szCs w:val="22"/>
        </w:rPr>
        <w:t>GPA of 2.5 or higher:  nothing below a “C” in a high sc</w:t>
      </w:r>
      <w:r w:rsidR="00447C15">
        <w:rPr>
          <w:bCs/>
          <w:sz w:val="22"/>
          <w:szCs w:val="22"/>
        </w:rPr>
        <w:t>hool where 4.0 is the top grade</w:t>
      </w:r>
    </w:p>
    <w:p w14:paraId="7A8CF79C" w14:textId="77777777" w:rsidR="00DF7AE2" w:rsidRPr="00A978F3" w:rsidRDefault="00DF7AE2" w:rsidP="00DF7AE2">
      <w:pPr>
        <w:jc w:val="both"/>
        <w:rPr>
          <w:bCs/>
          <w:sz w:val="22"/>
          <w:szCs w:val="22"/>
        </w:rPr>
      </w:pPr>
    </w:p>
    <w:p w14:paraId="0D041728" w14:textId="6E1BED16" w:rsidR="00DF7AE2" w:rsidRPr="00A978F3" w:rsidRDefault="00DF7AE2" w:rsidP="00C636E6">
      <w:pPr>
        <w:pStyle w:val="ListParagraph"/>
        <w:numPr>
          <w:ilvl w:val="0"/>
          <w:numId w:val="24"/>
        </w:numPr>
        <w:jc w:val="both"/>
        <w:rPr>
          <w:bCs/>
          <w:sz w:val="22"/>
          <w:szCs w:val="22"/>
        </w:rPr>
      </w:pPr>
      <w:r w:rsidRPr="00A978F3">
        <w:rPr>
          <w:bCs/>
          <w:sz w:val="22"/>
          <w:szCs w:val="22"/>
        </w:rPr>
        <w:t xml:space="preserve">Applicant must not be a recipient of any other scholarship or grant greater than $200 per </w:t>
      </w:r>
      <w:r w:rsidR="00447C15">
        <w:rPr>
          <w:bCs/>
          <w:sz w:val="22"/>
          <w:szCs w:val="22"/>
        </w:rPr>
        <w:t>year at the time of application</w:t>
      </w:r>
    </w:p>
    <w:p w14:paraId="70F91A31" w14:textId="77777777" w:rsidR="00DF7AE2" w:rsidRPr="00A978F3" w:rsidRDefault="00DF7AE2" w:rsidP="00DF7AE2">
      <w:pPr>
        <w:jc w:val="both"/>
        <w:rPr>
          <w:bCs/>
          <w:sz w:val="22"/>
          <w:szCs w:val="22"/>
        </w:rPr>
      </w:pPr>
    </w:p>
    <w:p w14:paraId="1F6EC0A4" w14:textId="3BCCF359" w:rsidR="00DF7AE2" w:rsidRPr="00A978F3" w:rsidRDefault="00DF7AE2" w:rsidP="00C636E6">
      <w:pPr>
        <w:pStyle w:val="ListParagraph"/>
        <w:numPr>
          <w:ilvl w:val="0"/>
          <w:numId w:val="24"/>
        </w:numPr>
        <w:jc w:val="both"/>
        <w:rPr>
          <w:bCs/>
          <w:sz w:val="22"/>
          <w:szCs w:val="22"/>
        </w:rPr>
      </w:pPr>
      <w:r w:rsidRPr="00A978F3">
        <w:rPr>
          <w:bCs/>
          <w:sz w:val="22"/>
          <w:szCs w:val="22"/>
        </w:rPr>
        <w:t xml:space="preserve">Applicant must select an accredited California college to continue his/her education and must </w:t>
      </w:r>
      <w:r w:rsidR="0022416C" w:rsidRPr="00A978F3">
        <w:rPr>
          <w:bCs/>
          <w:sz w:val="22"/>
          <w:szCs w:val="22"/>
        </w:rPr>
        <w:t>carry a minimum class load of 15</w:t>
      </w:r>
      <w:r w:rsidRPr="00A978F3">
        <w:rPr>
          <w:bCs/>
          <w:sz w:val="22"/>
          <w:szCs w:val="22"/>
        </w:rPr>
        <w:t xml:space="preserve"> credits per academ</w:t>
      </w:r>
      <w:r w:rsidR="00447C15">
        <w:rPr>
          <w:bCs/>
          <w:sz w:val="22"/>
          <w:szCs w:val="22"/>
        </w:rPr>
        <w:t>ic period (semester or quarter)</w:t>
      </w:r>
    </w:p>
    <w:p w14:paraId="76E10A59" w14:textId="77777777" w:rsidR="00DF7AE2" w:rsidRPr="00A978F3" w:rsidRDefault="00DF7AE2" w:rsidP="00DF7AE2">
      <w:pPr>
        <w:jc w:val="both"/>
        <w:rPr>
          <w:bCs/>
          <w:sz w:val="22"/>
          <w:szCs w:val="22"/>
        </w:rPr>
      </w:pPr>
    </w:p>
    <w:p w14:paraId="274D837D" w14:textId="77777777" w:rsidR="00814545" w:rsidRPr="00A978F3" w:rsidRDefault="00814545" w:rsidP="00814545">
      <w:pPr>
        <w:jc w:val="both"/>
        <w:rPr>
          <w:b/>
          <w:sz w:val="22"/>
          <w:szCs w:val="22"/>
        </w:rPr>
      </w:pPr>
      <w:r w:rsidRPr="00A978F3">
        <w:rPr>
          <w:b/>
          <w:sz w:val="22"/>
          <w:szCs w:val="22"/>
        </w:rPr>
        <w:t>NOTIFICATION OF WINNERS:</w:t>
      </w:r>
    </w:p>
    <w:p w14:paraId="63BA0A01" w14:textId="5816DD8B" w:rsidR="00814545" w:rsidRPr="00A978F3" w:rsidRDefault="00814545" w:rsidP="00814545">
      <w:pPr>
        <w:jc w:val="both"/>
        <w:rPr>
          <w:sz w:val="22"/>
          <w:szCs w:val="22"/>
        </w:rPr>
      </w:pPr>
      <w:r w:rsidRPr="00A978F3">
        <w:rPr>
          <w:sz w:val="22"/>
          <w:szCs w:val="22"/>
        </w:rPr>
        <w:t>Scholarship winners will</w:t>
      </w:r>
      <w:r w:rsidR="008E583B">
        <w:rPr>
          <w:sz w:val="22"/>
          <w:szCs w:val="22"/>
        </w:rPr>
        <w:t xml:space="preserve"> </w:t>
      </w:r>
      <w:r w:rsidRPr="00A978F3">
        <w:rPr>
          <w:sz w:val="22"/>
          <w:szCs w:val="22"/>
        </w:rPr>
        <w:t>be announced at the selected student’s High School Awards Assembly, unless otherwise indicated.</w:t>
      </w:r>
    </w:p>
    <w:p w14:paraId="3256F012" w14:textId="77777777" w:rsidR="00DF7AE2" w:rsidRPr="00A978F3" w:rsidRDefault="00DF7AE2" w:rsidP="00DF7AE2">
      <w:pPr>
        <w:rPr>
          <w:bCs/>
          <w:sz w:val="22"/>
          <w:szCs w:val="22"/>
        </w:rPr>
      </w:pPr>
    </w:p>
    <w:p w14:paraId="355E5F9B" w14:textId="262BE402" w:rsidR="00A978F3" w:rsidRPr="007916BD" w:rsidRDefault="00A978F3" w:rsidP="00A978F3">
      <w:pPr>
        <w:rPr>
          <w:b/>
        </w:rPr>
      </w:pPr>
      <w:r w:rsidRPr="007916BD">
        <w:rPr>
          <w:b/>
          <w:bCs/>
        </w:rPr>
        <w:t>APPLICATION ATTACHMENTS</w:t>
      </w:r>
      <w:r w:rsidR="007F01DF">
        <w:rPr>
          <w:b/>
          <w:bCs/>
        </w:rPr>
        <w:t xml:space="preserve"> AND REQUIREMENTS</w:t>
      </w:r>
      <w:r w:rsidRPr="007916BD">
        <w:rPr>
          <w:b/>
          <w:bCs/>
        </w:rPr>
        <w:t>:</w:t>
      </w:r>
    </w:p>
    <w:p w14:paraId="00869B59" w14:textId="77777777" w:rsidR="00A978F3" w:rsidRPr="007916BD" w:rsidRDefault="00A978F3" w:rsidP="00A978F3">
      <w:r w:rsidRPr="007916BD">
        <w:t>Any student who meets the stated qualifications must complete an online application.  The completed application must be accompanied by the following documents:</w:t>
      </w:r>
    </w:p>
    <w:p w14:paraId="6EF5DFF0" w14:textId="77777777" w:rsidR="00C636E6" w:rsidRPr="00A978F3" w:rsidRDefault="00C636E6" w:rsidP="00DF7AE2">
      <w:pPr>
        <w:rPr>
          <w:sz w:val="22"/>
          <w:szCs w:val="22"/>
        </w:rPr>
      </w:pPr>
    </w:p>
    <w:p w14:paraId="6C449243" w14:textId="75C81DD1" w:rsidR="007F01DF" w:rsidRPr="00A978F3" w:rsidRDefault="007F01DF" w:rsidP="007F01DF">
      <w:pPr>
        <w:pStyle w:val="BodyTextIndent"/>
        <w:numPr>
          <w:ilvl w:val="0"/>
          <w:numId w:val="18"/>
        </w:numPr>
        <w:rPr>
          <w:sz w:val="22"/>
          <w:szCs w:val="22"/>
          <w:u w:val="single"/>
        </w:rPr>
      </w:pPr>
      <w:r w:rsidRPr="00A978F3">
        <w:rPr>
          <w:sz w:val="22"/>
          <w:szCs w:val="22"/>
          <w:u w:val="single"/>
        </w:rPr>
        <w:t>Student Essay</w:t>
      </w:r>
      <w:r>
        <w:rPr>
          <w:sz w:val="22"/>
          <w:szCs w:val="22"/>
        </w:rPr>
        <w:t xml:space="preserve"> - </w:t>
      </w:r>
      <w:r>
        <w:rPr>
          <w:sz w:val="22"/>
          <w:szCs w:val="22"/>
        </w:rPr>
        <w:t>(</w:t>
      </w:r>
      <w:r>
        <w:rPr>
          <w:sz w:val="22"/>
          <w:szCs w:val="22"/>
        </w:rPr>
        <w:t xml:space="preserve">essay must be typed in the appropriate box on the application, must be </w:t>
      </w:r>
      <w:r w:rsidRPr="00A978F3">
        <w:rPr>
          <w:sz w:val="22"/>
          <w:szCs w:val="22"/>
        </w:rPr>
        <w:t>750 words or less</w:t>
      </w:r>
      <w:r>
        <w:rPr>
          <w:sz w:val="22"/>
          <w:szCs w:val="22"/>
        </w:rPr>
        <w:t xml:space="preserve"> and must include the following</w:t>
      </w:r>
      <w:r w:rsidRPr="00A978F3">
        <w:rPr>
          <w:sz w:val="22"/>
          <w:szCs w:val="22"/>
        </w:rPr>
        <w:t>)</w:t>
      </w:r>
      <w:r>
        <w:rPr>
          <w:sz w:val="22"/>
          <w:szCs w:val="22"/>
        </w:rPr>
        <w:t>:</w:t>
      </w:r>
    </w:p>
    <w:p w14:paraId="1DAC1645" w14:textId="77777777" w:rsidR="007F01DF" w:rsidRPr="00A978F3" w:rsidRDefault="007F01DF" w:rsidP="007F01DF">
      <w:pPr>
        <w:pStyle w:val="BodyTextIndent"/>
        <w:numPr>
          <w:ilvl w:val="0"/>
          <w:numId w:val="22"/>
        </w:numPr>
        <w:rPr>
          <w:sz w:val="22"/>
          <w:szCs w:val="22"/>
          <w:u w:val="single"/>
        </w:rPr>
      </w:pPr>
      <w:r w:rsidRPr="00A978F3">
        <w:rPr>
          <w:sz w:val="22"/>
          <w:szCs w:val="22"/>
        </w:rPr>
        <w:t xml:space="preserve">Describe your educational and vocational goals (short-term </w:t>
      </w:r>
      <w:r w:rsidRPr="00A978F3">
        <w:rPr>
          <w:b/>
          <w:bCs/>
          <w:sz w:val="22"/>
          <w:szCs w:val="22"/>
        </w:rPr>
        <w:t xml:space="preserve">and </w:t>
      </w:r>
      <w:r w:rsidRPr="00A978F3">
        <w:rPr>
          <w:sz w:val="22"/>
          <w:szCs w:val="22"/>
        </w:rPr>
        <w:t>long-term)</w:t>
      </w:r>
    </w:p>
    <w:p w14:paraId="6DDF0757" w14:textId="77777777" w:rsidR="007F01DF" w:rsidRPr="00A978F3" w:rsidRDefault="007F01DF" w:rsidP="007F01DF">
      <w:pPr>
        <w:pStyle w:val="BodyTextIndent"/>
        <w:numPr>
          <w:ilvl w:val="0"/>
          <w:numId w:val="22"/>
        </w:numPr>
        <w:rPr>
          <w:sz w:val="22"/>
          <w:szCs w:val="22"/>
          <w:u w:val="single"/>
        </w:rPr>
      </w:pPr>
      <w:r w:rsidRPr="00A978F3">
        <w:rPr>
          <w:sz w:val="22"/>
          <w:szCs w:val="22"/>
        </w:rPr>
        <w:t>How you plan to use the scholarship funds</w:t>
      </w:r>
    </w:p>
    <w:p w14:paraId="2029903D" w14:textId="77777777" w:rsidR="007F01DF" w:rsidRPr="00A978F3" w:rsidRDefault="007F01DF" w:rsidP="007F01DF">
      <w:pPr>
        <w:pStyle w:val="Footer"/>
        <w:tabs>
          <w:tab w:val="left" w:pos="720"/>
        </w:tabs>
        <w:rPr>
          <w:sz w:val="22"/>
          <w:szCs w:val="22"/>
        </w:rPr>
      </w:pPr>
    </w:p>
    <w:p w14:paraId="41A61806" w14:textId="67678063" w:rsidR="00DF7AE2" w:rsidRPr="00A978F3" w:rsidRDefault="00DF7AE2" w:rsidP="00DF7AE2">
      <w:pPr>
        <w:numPr>
          <w:ilvl w:val="0"/>
          <w:numId w:val="18"/>
        </w:numPr>
        <w:rPr>
          <w:sz w:val="22"/>
          <w:szCs w:val="22"/>
          <w:u w:val="single"/>
        </w:rPr>
      </w:pPr>
      <w:r w:rsidRPr="00A978F3">
        <w:rPr>
          <w:sz w:val="22"/>
          <w:szCs w:val="22"/>
          <w:u w:val="single"/>
        </w:rPr>
        <w:t>Two Letters of Recommendation</w:t>
      </w:r>
      <w:r w:rsidR="00A978F3">
        <w:rPr>
          <w:sz w:val="22"/>
          <w:szCs w:val="22"/>
        </w:rPr>
        <w:t xml:space="preserve"> </w:t>
      </w:r>
      <w:r w:rsidRPr="00A978F3">
        <w:rPr>
          <w:sz w:val="22"/>
          <w:szCs w:val="22"/>
        </w:rPr>
        <w:t>(</w:t>
      </w:r>
      <w:r w:rsidR="00C636E6" w:rsidRPr="00A978F3">
        <w:rPr>
          <w:sz w:val="22"/>
          <w:szCs w:val="22"/>
        </w:rPr>
        <w:t>MUST INCLUDE</w:t>
      </w:r>
      <w:r w:rsidRPr="00A978F3">
        <w:rPr>
          <w:sz w:val="22"/>
          <w:szCs w:val="22"/>
        </w:rPr>
        <w:t>)</w:t>
      </w:r>
      <w:r w:rsidR="00447C15">
        <w:rPr>
          <w:sz w:val="22"/>
          <w:szCs w:val="22"/>
        </w:rPr>
        <w:t>:</w:t>
      </w:r>
    </w:p>
    <w:p w14:paraId="1BF4715A" w14:textId="77777777" w:rsidR="00DF7AE2" w:rsidRPr="00A978F3" w:rsidRDefault="00DF7AE2" w:rsidP="00DF7AE2">
      <w:pPr>
        <w:numPr>
          <w:ilvl w:val="0"/>
          <w:numId w:val="21"/>
        </w:numPr>
        <w:rPr>
          <w:sz w:val="22"/>
          <w:szCs w:val="22"/>
          <w:u w:val="single"/>
        </w:rPr>
      </w:pPr>
      <w:r w:rsidRPr="00A978F3">
        <w:rPr>
          <w:b/>
          <w:bCs/>
          <w:i/>
          <w:iCs/>
          <w:sz w:val="22"/>
          <w:szCs w:val="22"/>
        </w:rPr>
        <w:t xml:space="preserve">One </w:t>
      </w:r>
      <w:r w:rsidRPr="00A978F3">
        <w:rPr>
          <w:sz w:val="22"/>
          <w:szCs w:val="22"/>
        </w:rPr>
        <w:t xml:space="preserve">from a teacher </w:t>
      </w:r>
      <w:r w:rsidRPr="00A978F3">
        <w:rPr>
          <w:b/>
          <w:bCs/>
          <w:sz w:val="22"/>
          <w:szCs w:val="22"/>
        </w:rPr>
        <w:t>or</w:t>
      </w:r>
      <w:r w:rsidRPr="00A978F3">
        <w:rPr>
          <w:sz w:val="22"/>
          <w:szCs w:val="22"/>
        </w:rPr>
        <w:t xml:space="preserve"> administrator at the student’s high school; </w:t>
      </w:r>
      <w:r w:rsidRPr="00A978F3">
        <w:rPr>
          <w:b/>
          <w:bCs/>
          <w:sz w:val="22"/>
          <w:szCs w:val="22"/>
        </w:rPr>
        <w:t>and</w:t>
      </w:r>
    </w:p>
    <w:p w14:paraId="0BAD5500" w14:textId="5DC8766C" w:rsidR="00DF7AE2" w:rsidRPr="00A978F3" w:rsidRDefault="002D7B4E" w:rsidP="00DF7AE2">
      <w:pPr>
        <w:numPr>
          <w:ilvl w:val="0"/>
          <w:numId w:val="21"/>
        </w:numPr>
        <w:rPr>
          <w:sz w:val="22"/>
          <w:szCs w:val="22"/>
          <w:u w:val="single"/>
        </w:rPr>
      </w:pPr>
      <w:r w:rsidRPr="00A978F3">
        <w:rPr>
          <w:b/>
          <w:bCs/>
          <w:i/>
          <w:iCs/>
          <w:sz w:val="22"/>
          <w:szCs w:val="22"/>
        </w:rPr>
        <w:t>One</w:t>
      </w:r>
      <w:r w:rsidR="00DF7AE2" w:rsidRPr="00A978F3">
        <w:rPr>
          <w:b/>
          <w:bCs/>
          <w:i/>
          <w:iCs/>
          <w:sz w:val="22"/>
          <w:szCs w:val="22"/>
        </w:rPr>
        <w:t xml:space="preserve"> from outside the school</w:t>
      </w:r>
      <w:r w:rsidR="00447C15">
        <w:rPr>
          <w:sz w:val="22"/>
          <w:szCs w:val="22"/>
        </w:rPr>
        <w:t xml:space="preserve"> (</w:t>
      </w:r>
      <w:r w:rsidR="00DF7AE2" w:rsidRPr="00A978F3">
        <w:rPr>
          <w:sz w:val="22"/>
          <w:szCs w:val="22"/>
        </w:rPr>
        <w:t>i.e. employer, pastor, youth leader, or community leader</w:t>
      </w:r>
      <w:r w:rsidR="00447C15">
        <w:rPr>
          <w:sz w:val="22"/>
          <w:szCs w:val="22"/>
        </w:rPr>
        <w:t>)</w:t>
      </w:r>
    </w:p>
    <w:p w14:paraId="13A2A989" w14:textId="77777777" w:rsidR="00DF7AE2" w:rsidRPr="00A978F3" w:rsidRDefault="00DF7AE2" w:rsidP="00DF7AE2">
      <w:pPr>
        <w:ind w:left="720"/>
        <w:rPr>
          <w:sz w:val="22"/>
          <w:szCs w:val="22"/>
          <w:u w:val="single"/>
        </w:rPr>
      </w:pPr>
    </w:p>
    <w:p w14:paraId="4D17529B" w14:textId="58ACB2C6" w:rsidR="00DF7AE2" w:rsidRPr="00A978F3" w:rsidRDefault="00DF7AE2" w:rsidP="00DF7AE2">
      <w:pPr>
        <w:numPr>
          <w:ilvl w:val="0"/>
          <w:numId w:val="18"/>
        </w:numPr>
        <w:rPr>
          <w:sz w:val="22"/>
          <w:szCs w:val="22"/>
        </w:rPr>
      </w:pPr>
      <w:r w:rsidRPr="00A978F3">
        <w:rPr>
          <w:sz w:val="22"/>
          <w:szCs w:val="22"/>
          <w:u w:val="single"/>
        </w:rPr>
        <w:t>Transcript</w:t>
      </w:r>
      <w:r w:rsidR="00A978F3">
        <w:rPr>
          <w:sz w:val="22"/>
          <w:szCs w:val="22"/>
        </w:rPr>
        <w:t>:</w:t>
      </w:r>
    </w:p>
    <w:p w14:paraId="12C8DD54" w14:textId="52321C8A" w:rsidR="00DF7AE2" w:rsidRDefault="00DF7AE2" w:rsidP="00DF7AE2">
      <w:pPr>
        <w:numPr>
          <w:ilvl w:val="0"/>
          <w:numId w:val="23"/>
        </w:numPr>
        <w:rPr>
          <w:sz w:val="22"/>
          <w:szCs w:val="22"/>
        </w:rPr>
      </w:pPr>
      <w:r w:rsidRPr="00A978F3">
        <w:rPr>
          <w:sz w:val="22"/>
          <w:szCs w:val="22"/>
        </w:rPr>
        <w:t>An unofficial transcript of student’s high school record, including the fir</w:t>
      </w:r>
      <w:r w:rsidR="00447C15">
        <w:rPr>
          <w:sz w:val="22"/>
          <w:szCs w:val="22"/>
        </w:rPr>
        <w:t>st semester of your senior year</w:t>
      </w:r>
    </w:p>
    <w:p w14:paraId="677DB4CB" w14:textId="77777777" w:rsidR="00447C15" w:rsidRPr="00A978F3" w:rsidRDefault="00447C15" w:rsidP="00447C15">
      <w:pPr>
        <w:ind w:left="1440"/>
        <w:rPr>
          <w:sz w:val="22"/>
          <w:szCs w:val="22"/>
        </w:rPr>
      </w:pPr>
    </w:p>
    <w:p w14:paraId="5B97CCE7" w14:textId="28AEB68C" w:rsidR="00A978F3" w:rsidRPr="00A978F3" w:rsidRDefault="00447C15" w:rsidP="00A978F3">
      <w:pPr>
        <w:pStyle w:val="ListParagraph"/>
        <w:numPr>
          <w:ilvl w:val="0"/>
          <w:numId w:val="18"/>
        </w:numPr>
        <w:rPr>
          <w:sz w:val="22"/>
          <w:szCs w:val="22"/>
        </w:rPr>
      </w:pPr>
      <w:r>
        <w:rPr>
          <w:sz w:val="22"/>
          <w:szCs w:val="22"/>
          <w:u w:val="single"/>
        </w:rPr>
        <w:t>College Enrollment</w:t>
      </w:r>
      <w:r w:rsidR="00A978F3" w:rsidRPr="00A978F3">
        <w:rPr>
          <w:sz w:val="22"/>
          <w:szCs w:val="22"/>
        </w:rPr>
        <w:t>:</w:t>
      </w:r>
      <w:bookmarkStart w:id="0" w:name="_GoBack"/>
      <w:bookmarkEnd w:id="0"/>
    </w:p>
    <w:p w14:paraId="31C99401" w14:textId="76D93065" w:rsidR="005909DE" w:rsidRPr="00447C15" w:rsidRDefault="00A978F3" w:rsidP="00447C15">
      <w:pPr>
        <w:pStyle w:val="ListParagraph"/>
        <w:numPr>
          <w:ilvl w:val="0"/>
          <w:numId w:val="25"/>
        </w:numPr>
        <w:rPr>
          <w:sz w:val="22"/>
          <w:szCs w:val="22"/>
        </w:rPr>
      </w:pPr>
      <w:r w:rsidRPr="00447C15">
        <w:rPr>
          <w:sz w:val="22"/>
          <w:szCs w:val="22"/>
        </w:rPr>
        <w:lastRenderedPageBreak/>
        <w:t xml:space="preserve">Verification of acceptance to a </w:t>
      </w:r>
      <w:r w:rsidR="00447C15">
        <w:rPr>
          <w:sz w:val="22"/>
          <w:szCs w:val="22"/>
        </w:rPr>
        <w:t>California college</w:t>
      </w:r>
      <w:r w:rsidRPr="00447C15">
        <w:rPr>
          <w:sz w:val="22"/>
          <w:szCs w:val="22"/>
        </w:rPr>
        <w:t>, or a</w:t>
      </w:r>
      <w:r w:rsidR="00447C15">
        <w:rPr>
          <w:sz w:val="22"/>
          <w:szCs w:val="22"/>
        </w:rPr>
        <w:t>cknowledgement by the college that the process is underway</w:t>
      </w:r>
    </w:p>
    <w:sectPr w:rsidR="005909DE" w:rsidRPr="00447C15" w:rsidSect="00A978F3">
      <w:footerReference w:type="even" r:id="rId8"/>
      <w:footerReference w:type="default" r:id="rId9"/>
      <w:pgSz w:w="12240" w:h="15840" w:code="1"/>
      <w:pgMar w:top="446" w:right="1008" w:bottom="547" w:left="1008"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C801E" w14:textId="77777777" w:rsidR="000C3542" w:rsidRDefault="000C3542">
      <w:r>
        <w:separator/>
      </w:r>
    </w:p>
  </w:endnote>
  <w:endnote w:type="continuationSeparator" w:id="0">
    <w:p w14:paraId="33B2B94D" w14:textId="77777777" w:rsidR="000C3542" w:rsidRDefault="000C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C9F6" w14:textId="77777777" w:rsidR="005909DE" w:rsidRDefault="00590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9CA98" w14:textId="77777777" w:rsidR="005909DE" w:rsidRDefault="005909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DE7F" w14:textId="2D9E7BB9" w:rsidR="005909DE" w:rsidRDefault="00590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1DF">
      <w:rPr>
        <w:rStyle w:val="PageNumber"/>
        <w:noProof/>
      </w:rPr>
      <w:t>2</w:t>
    </w:r>
    <w:r>
      <w:rPr>
        <w:rStyle w:val="PageNumber"/>
      </w:rPr>
      <w:fldChar w:fldCharType="end"/>
    </w:r>
  </w:p>
  <w:p w14:paraId="0EB27792" w14:textId="77777777" w:rsidR="005909DE" w:rsidRDefault="005909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0E23" w14:textId="77777777" w:rsidR="000C3542" w:rsidRDefault="000C3542">
      <w:r>
        <w:separator/>
      </w:r>
    </w:p>
  </w:footnote>
  <w:footnote w:type="continuationSeparator" w:id="0">
    <w:p w14:paraId="442271F9" w14:textId="77777777" w:rsidR="000C3542" w:rsidRDefault="000C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B1C"/>
    <w:multiLevelType w:val="hybridMultilevel"/>
    <w:tmpl w:val="A77016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4480A"/>
    <w:multiLevelType w:val="hybridMultilevel"/>
    <w:tmpl w:val="79B802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24E36"/>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971B05"/>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C54426"/>
    <w:multiLevelType w:val="hybridMultilevel"/>
    <w:tmpl w:val="483EEFD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280DF4"/>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FDE0865"/>
    <w:multiLevelType w:val="hybridMultilevel"/>
    <w:tmpl w:val="71FAF8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1D45D0E"/>
    <w:multiLevelType w:val="hybridMultilevel"/>
    <w:tmpl w:val="79B80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14406"/>
    <w:multiLevelType w:val="hybridMultilevel"/>
    <w:tmpl w:val="5EE6F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50DE7"/>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0AB11A6"/>
    <w:multiLevelType w:val="hybridMultilevel"/>
    <w:tmpl w:val="75A6F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C5E2A"/>
    <w:multiLevelType w:val="hybridMultilevel"/>
    <w:tmpl w:val="8AE6F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220209"/>
    <w:multiLevelType w:val="hybridMultilevel"/>
    <w:tmpl w:val="2F68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74824"/>
    <w:multiLevelType w:val="hybridMultilevel"/>
    <w:tmpl w:val="BB064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219D5"/>
    <w:multiLevelType w:val="hybridMultilevel"/>
    <w:tmpl w:val="5B4CCA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927510"/>
    <w:multiLevelType w:val="hybridMultilevel"/>
    <w:tmpl w:val="87A439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9010A"/>
    <w:multiLevelType w:val="hybridMultilevel"/>
    <w:tmpl w:val="F54E5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9424F"/>
    <w:multiLevelType w:val="hybridMultilevel"/>
    <w:tmpl w:val="2F948548"/>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4272BA"/>
    <w:multiLevelType w:val="hybridMultilevel"/>
    <w:tmpl w:val="71FAF8BE"/>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3"/>
  </w:num>
  <w:num w:numId="2">
    <w:abstractNumId w:val="10"/>
  </w:num>
  <w:num w:numId="3">
    <w:abstractNumId w:val="8"/>
  </w:num>
  <w:num w:numId="4">
    <w:abstractNumId w:val="4"/>
  </w:num>
  <w:num w:numId="5">
    <w:abstractNumId w:val="7"/>
  </w:num>
  <w:num w:numId="6">
    <w:abstractNumId w:val="14"/>
  </w:num>
  <w:num w:numId="7">
    <w:abstractNumId w:val="11"/>
  </w:num>
  <w:num w:numId="8">
    <w:abstractNumId w:val="16"/>
  </w:num>
  <w:num w:numId="9">
    <w:abstractNumId w:val="0"/>
  </w:num>
  <w:num w:numId="10">
    <w:abstractNumId w:val="1"/>
  </w:num>
  <w:num w:numId="11">
    <w:abstractNumId w:val="15"/>
  </w:num>
  <w:num w:numId="12">
    <w:abstractNumId w:val="6"/>
  </w:num>
  <w:num w:numId="13">
    <w:abstractNumId w:val="3"/>
  </w:num>
  <w:num w:numId="14">
    <w:abstractNumId w:val="9"/>
  </w:num>
  <w:num w:numId="15">
    <w:abstractNumId w:val="2"/>
  </w:num>
  <w:num w:numId="16">
    <w:abstractNumId w:val="5"/>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FF"/>
    <w:rsid w:val="00013D9B"/>
    <w:rsid w:val="0002766D"/>
    <w:rsid w:val="00033F2E"/>
    <w:rsid w:val="00037693"/>
    <w:rsid w:val="000C3542"/>
    <w:rsid w:val="000F598B"/>
    <w:rsid w:val="00111977"/>
    <w:rsid w:val="00133F0E"/>
    <w:rsid w:val="0014406D"/>
    <w:rsid w:val="001B2AA1"/>
    <w:rsid w:val="001C0564"/>
    <w:rsid w:val="002027CD"/>
    <w:rsid w:val="0022416C"/>
    <w:rsid w:val="0024588A"/>
    <w:rsid w:val="00275E37"/>
    <w:rsid w:val="002928B7"/>
    <w:rsid w:val="002B6988"/>
    <w:rsid w:val="002D7B4E"/>
    <w:rsid w:val="002F2CAD"/>
    <w:rsid w:val="00311D1F"/>
    <w:rsid w:val="00336CFE"/>
    <w:rsid w:val="003B5810"/>
    <w:rsid w:val="003F43F5"/>
    <w:rsid w:val="00434E15"/>
    <w:rsid w:val="00447C15"/>
    <w:rsid w:val="004E66A4"/>
    <w:rsid w:val="004F5249"/>
    <w:rsid w:val="00541CCB"/>
    <w:rsid w:val="005447F0"/>
    <w:rsid w:val="005909DE"/>
    <w:rsid w:val="005D7A68"/>
    <w:rsid w:val="005F35E6"/>
    <w:rsid w:val="00647D7A"/>
    <w:rsid w:val="007859B2"/>
    <w:rsid w:val="007F01DF"/>
    <w:rsid w:val="007F5B21"/>
    <w:rsid w:val="00814545"/>
    <w:rsid w:val="00873496"/>
    <w:rsid w:val="00884E43"/>
    <w:rsid w:val="008E583B"/>
    <w:rsid w:val="009909A4"/>
    <w:rsid w:val="00A25A3C"/>
    <w:rsid w:val="00A861AB"/>
    <w:rsid w:val="00A978F3"/>
    <w:rsid w:val="00AA6A56"/>
    <w:rsid w:val="00AB3C6A"/>
    <w:rsid w:val="00AD0B72"/>
    <w:rsid w:val="00B277AC"/>
    <w:rsid w:val="00BA2558"/>
    <w:rsid w:val="00BE6FCE"/>
    <w:rsid w:val="00BF3A7C"/>
    <w:rsid w:val="00C22654"/>
    <w:rsid w:val="00C31BF6"/>
    <w:rsid w:val="00C636E6"/>
    <w:rsid w:val="00C754DD"/>
    <w:rsid w:val="00CB023D"/>
    <w:rsid w:val="00D22E8E"/>
    <w:rsid w:val="00DF7AE2"/>
    <w:rsid w:val="00E14E27"/>
    <w:rsid w:val="00E15BFD"/>
    <w:rsid w:val="00E36938"/>
    <w:rsid w:val="00E5348E"/>
    <w:rsid w:val="00E5494D"/>
    <w:rsid w:val="00E60857"/>
    <w:rsid w:val="00E923D5"/>
    <w:rsid w:val="00EB45C9"/>
    <w:rsid w:val="00F058FF"/>
    <w:rsid w:val="00F80D8F"/>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869BB"/>
  <w15:docId w15:val="{02D96BC1-19E1-48D2-87D8-D11DE59F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3">
    <w:name w:val="heading 3"/>
    <w:basedOn w:val="Normal"/>
    <w:next w:val="Normal"/>
    <w:link w:val="Heading3Char"/>
    <w:uiPriority w:val="9"/>
    <w:semiHidden/>
    <w:unhideWhenUsed/>
    <w:qFormat/>
    <w:rsid w:val="00884E4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36"/>
      <w:szCs w:val="20"/>
    </w:rPr>
  </w:style>
  <w:style w:type="paragraph" w:styleId="BodyTextIndent">
    <w:name w:val="Body Text Indent"/>
    <w:basedOn w:val="Normal"/>
    <w:link w:val="BodyTextIndentChar"/>
    <w:pPr>
      <w:ind w:left="720"/>
    </w:pPr>
  </w:style>
  <w:style w:type="paragraph" w:styleId="Header">
    <w:name w:val="header"/>
    <w:basedOn w:val="Normal"/>
    <w:pPr>
      <w:tabs>
        <w:tab w:val="center" w:pos="4320"/>
        <w:tab w:val="right" w:pos="8640"/>
      </w:tabs>
    </w:pPr>
  </w:style>
  <w:style w:type="table" w:styleId="TableGrid">
    <w:name w:val="Table Grid"/>
    <w:basedOn w:val="TableNormal"/>
    <w:rsid w:val="004E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F0E"/>
    <w:rPr>
      <w:rFonts w:ascii="Tahoma" w:hAnsi="Tahoma" w:cs="Tahoma"/>
      <w:sz w:val="16"/>
      <w:szCs w:val="16"/>
    </w:rPr>
  </w:style>
  <w:style w:type="character" w:customStyle="1" w:styleId="BalloonTextChar">
    <w:name w:val="Balloon Text Char"/>
    <w:basedOn w:val="DefaultParagraphFont"/>
    <w:link w:val="BalloonText"/>
    <w:uiPriority w:val="99"/>
    <w:semiHidden/>
    <w:rsid w:val="00133F0E"/>
    <w:rPr>
      <w:rFonts w:ascii="Tahoma" w:hAnsi="Tahoma" w:cs="Tahoma"/>
      <w:sz w:val="16"/>
      <w:szCs w:val="16"/>
    </w:rPr>
  </w:style>
  <w:style w:type="character" w:customStyle="1" w:styleId="FooterChar">
    <w:name w:val="Footer Char"/>
    <w:basedOn w:val="DefaultParagraphFont"/>
    <w:link w:val="Footer"/>
    <w:rsid w:val="00DF7AE2"/>
    <w:rPr>
      <w:sz w:val="24"/>
      <w:szCs w:val="24"/>
    </w:rPr>
  </w:style>
  <w:style w:type="character" w:customStyle="1" w:styleId="BodyTextIndentChar">
    <w:name w:val="Body Text Indent Char"/>
    <w:basedOn w:val="DefaultParagraphFont"/>
    <w:link w:val="BodyTextIndent"/>
    <w:rsid w:val="00DF7AE2"/>
    <w:rPr>
      <w:sz w:val="24"/>
      <w:szCs w:val="24"/>
    </w:rPr>
  </w:style>
  <w:style w:type="character" w:customStyle="1" w:styleId="Heading3Char">
    <w:name w:val="Heading 3 Char"/>
    <w:basedOn w:val="DefaultParagraphFont"/>
    <w:link w:val="Heading3"/>
    <w:uiPriority w:val="9"/>
    <w:semiHidden/>
    <w:rsid w:val="00884E4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6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485</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SACRAMENTO CITY UNIFIED SCHOOL DISTRICT</vt:lpstr>
    </vt:vector>
  </TitlesOfParts>
  <Company>MC SOLUTIONS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SACRAMENTO CITY UNIFIED SCHOOL DISTRICT</dc:title>
  <dc:subject/>
  <dc:creator>Linda McNeill</dc:creator>
  <cp:keywords/>
  <dc:description/>
  <cp:lastModifiedBy>Mercy Figueroa</cp:lastModifiedBy>
  <cp:revision>4</cp:revision>
  <cp:lastPrinted>2021-09-22T18:33:00Z</cp:lastPrinted>
  <dcterms:created xsi:type="dcterms:W3CDTF">2021-10-01T22:34:00Z</dcterms:created>
  <dcterms:modified xsi:type="dcterms:W3CDTF">2021-10-29T19:15:00Z</dcterms:modified>
</cp:coreProperties>
</file>