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ind w:left="-117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Benchmark Data Analysis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ab/>
        <w:tab/>
        <w:tab/>
        <w:tab/>
      </w:r>
      <w:r w:rsidDel="00000000" w:rsidR="00000000" w:rsidRPr="00000000">
        <w:drawing>
          <wp:inline distB="0" distT="0" distL="0" distR="0">
            <wp:extent cx="3200400" cy="433549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335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5356.0" w:type="dxa"/>
        <w:jc w:val="left"/>
        <w:tblInd w:w="-117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90"/>
        <w:gridCol w:w="1530"/>
        <w:gridCol w:w="4410"/>
        <w:gridCol w:w="3926"/>
        <w:tblGridChange w:id="0">
          <w:tblGrid>
            <w:gridCol w:w="5490"/>
            <w:gridCol w:w="1530"/>
            <w:gridCol w:w="4410"/>
            <w:gridCol w:w="3926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Teacher: ______________________________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hanging="10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________________</w:t>
            </w:r>
          </w:p>
        </w:tc>
      </w:tr>
      <w:tr>
        <w:trPr>
          <w:trHeight w:val="5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Assessment: _____________________________________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Assessment Date: ________________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-1170" w:right="-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170" w:right="-990" w:hanging="90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Most Successful Standards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Overview Page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or Response Frequency Report (view by standard)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5228.0" w:type="dxa"/>
        <w:jc w:val="left"/>
        <w:tblInd w:w="-12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8"/>
        <w:gridCol w:w="315"/>
        <w:gridCol w:w="315"/>
        <w:gridCol w:w="4980"/>
        <w:gridCol w:w="3540"/>
        <w:gridCol w:w="3540"/>
        <w:tblGridChange w:id="0">
          <w:tblGrid>
            <w:gridCol w:w="2538"/>
            <w:gridCol w:w="315"/>
            <w:gridCol w:w="315"/>
            <w:gridCol w:w="4980"/>
            <w:gridCol w:w="3540"/>
            <w:gridCol w:w="3540"/>
          </w:tblGrid>
        </w:tblGridChange>
      </w:tblGrid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left="113" w:right="-101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Standard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left="113" w:right="-10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Item #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left="113" w:right="-10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34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Materials</w:t>
            </w:r>
          </w:p>
          <w:p w:rsidR="00000000" w:rsidDel="00000000" w:rsidP="00000000" w:rsidRDefault="00000000" w:rsidRPr="00000000">
            <w:pPr>
              <w:ind w:right="-134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List materials used to teach this standard.</w:t>
            </w:r>
          </w:p>
          <w:p w:rsidR="00000000" w:rsidDel="00000000" w:rsidP="00000000" w:rsidRDefault="00000000" w:rsidRPr="00000000">
            <w:pPr>
              <w:ind w:right="-99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7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Strategies</w:t>
            </w:r>
          </w:p>
          <w:p w:rsidR="00000000" w:rsidDel="00000000" w:rsidP="00000000" w:rsidRDefault="00000000" w:rsidRPr="00000000">
            <w:pPr>
              <w:ind w:right="-7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teaching strategies were used to address this standard?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08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Why did students succeed?</w:t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-990" w:hanging="12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990" w:hanging="12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990" w:hanging="126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Least Successful Standards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Overview Page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or Response Frequency Report (view by standard)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15228.0" w:type="dxa"/>
        <w:jc w:val="left"/>
        <w:tblInd w:w="-12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8"/>
        <w:gridCol w:w="315"/>
        <w:gridCol w:w="315"/>
        <w:gridCol w:w="4980"/>
        <w:gridCol w:w="3540"/>
        <w:gridCol w:w="3540"/>
        <w:tblGridChange w:id="0">
          <w:tblGrid>
            <w:gridCol w:w="2538"/>
            <w:gridCol w:w="315"/>
            <w:gridCol w:w="315"/>
            <w:gridCol w:w="4980"/>
            <w:gridCol w:w="3540"/>
            <w:gridCol w:w="3540"/>
          </w:tblGrid>
        </w:tblGridChange>
      </w:tblGrid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left="113" w:right="-101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Standard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left="113" w:right="-10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Item #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left="113" w:right="-10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34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Materials</w:t>
            </w:r>
          </w:p>
          <w:p w:rsidR="00000000" w:rsidDel="00000000" w:rsidP="00000000" w:rsidRDefault="00000000" w:rsidRPr="00000000">
            <w:pPr>
              <w:ind w:right="-134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List materials used to teach this standard.</w:t>
            </w:r>
          </w:p>
          <w:p w:rsidR="00000000" w:rsidDel="00000000" w:rsidP="00000000" w:rsidRDefault="00000000" w:rsidRPr="00000000">
            <w:pPr>
              <w:ind w:right="-99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7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Strategies</w:t>
            </w:r>
          </w:p>
          <w:p w:rsidR="00000000" w:rsidDel="00000000" w:rsidP="00000000" w:rsidRDefault="00000000" w:rsidRPr="00000000">
            <w:pPr>
              <w:ind w:right="-7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teaching strategies were used to address this standard?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08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Why did students not meet expectations?</w:t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-990" w:hanging="12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990" w:hanging="12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990" w:hanging="126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Action Plan for Addressing Least Successful Standards</w:t>
      </w:r>
    </w:p>
    <w:p w:rsidR="00000000" w:rsidDel="00000000" w:rsidP="00000000" w:rsidRDefault="00000000" w:rsidRPr="00000000">
      <w:pPr>
        <w:ind w:left="-1170" w:right="-99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4976.0" w:type="dxa"/>
        <w:jc w:val="left"/>
        <w:tblInd w:w="-12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5"/>
        <w:gridCol w:w="2022"/>
        <w:gridCol w:w="1874"/>
        <w:gridCol w:w="1865"/>
        <w:gridCol w:w="1895"/>
        <w:gridCol w:w="1784"/>
        <w:gridCol w:w="1885"/>
        <w:gridCol w:w="1906"/>
        <w:tblGridChange w:id="0">
          <w:tblGrid>
            <w:gridCol w:w="1745"/>
            <w:gridCol w:w="2022"/>
            <w:gridCol w:w="1874"/>
            <w:gridCol w:w="1865"/>
            <w:gridCol w:w="1895"/>
            <w:gridCol w:w="1784"/>
            <w:gridCol w:w="1885"/>
            <w:gridCol w:w="1906"/>
          </w:tblGrid>
        </w:tblGridChange>
      </w:tblGrid>
      <w:tr>
        <w:trPr>
          <w:trHeight w:val="6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Standard/Skill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Scope of Need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Whole class?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Small group? (list students)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(Matrix Report, may be downloaded to excel to build group schedule)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Logistics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Where will it fit in our instruction? When will re-teaching occur?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Include grouping strategies and logistics.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Prerequisite Skills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academic vocabulary and prerequisite skills need to be addressed?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Common Errors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are common errors we agree students made?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(Response Frequency Report)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Strategies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strategies do our team agree on for re-teaching?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Materials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materials will we use?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Evidence/Timeline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evidence will we use to determine action plan effectiveness? When will students be reassessed?</w:t>
            </w:r>
          </w:p>
          <w:p w:rsidR="00000000" w:rsidDel="00000000" w:rsidP="00000000" w:rsidRDefault="00000000" w:rsidRPr="00000000">
            <w:pPr>
              <w:ind w:right="-99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Who are our in-house experts?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(Site Peer Comparison Report)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-1170" w:right="-990" w:firstLine="0"/>
        <w:contextualSpacing w:val="0"/>
      </w:pPr>
      <w:r w:rsidDel="00000000" w:rsidR="00000000" w:rsidRPr="00000000">
        <w:drawing>
          <wp:inline distB="0" distT="0" distL="0" distR="0">
            <wp:extent cx="542925" cy="560705"/>
            <wp:effectExtent b="0" l="0" r="0" t="0"/>
            <wp:docPr id="3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60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99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170" w:right="-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170" w:right="-99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Action Plan for Enrichment and Extension</w:t>
      </w:r>
    </w:p>
    <w:p w:rsidR="00000000" w:rsidDel="00000000" w:rsidP="00000000" w:rsidRDefault="00000000" w:rsidRPr="00000000">
      <w:pPr>
        <w:ind w:left="-1170" w:right="-99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4958.000000000002" w:type="dxa"/>
        <w:jc w:val="left"/>
        <w:tblInd w:w="-12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6"/>
        <w:gridCol w:w="2137"/>
        <w:gridCol w:w="2137"/>
        <w:gridCol w:w="2137"/>
        <w:gridCol w:w="2137"/>
        <w:gridCol w:w="2137"/>
        <w:gridCol w:w="2137"/>
        <w:tblGridChange w:id="0">
          <w:tblGrid>
            <w:gridCol w:w="2136"/>
            <w:gridCol w:w="2137"/>
            <w:gridCol w:w="2137"/>
            <w:gridCol w:w="2137"/>
            <w:gridCol w:w="2137"/>
            <w:gridCol w:w="2137"/>
            <w:gridCol w:w="2137"/>
          </w:tblGrid>
        </w:tblGridChange>
      </w:tblGrid>
      <w:tr>
        <w:trPr>
          <w:trHeight w:val="6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Standard/Skill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Students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List students identified for enrichment and extension.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Rationale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Why was the area for enrichment chosen? Identify data that supports action plan creation.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(Response Frequency Report, Matrix Report)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Logistics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Where will it fit in our instruction? When will instruction occur?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Include grouping strategies and logistics.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Strategies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strategies do our team agree on for enrichment/ extension?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Materials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materials will we use?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Evidence/Timeline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evidence will we use to determine action plan effectiveness? When will students be reassessed? Give specific achievement goal.</w:t>
            </w:r>
          </w:p>
          <w:p w:rsidR="00000000" w:rsidDel="00000000" w:rsidP="00000000" w:rsidRDefault="00000000" w:rsidRPr="00000000">
            <w:pPr>
              <w:ind w:right="-99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Who are our in-house experts?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(Site Peer Comparison Report)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99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-1170" w:right="-990" w:firstLine="0"/>
        <w:contextualSpacing w:val="0"/>
      </w:pPr>
      <w:r w:rsidDel="00000000" w:rsidR="00000000" w:rsidRPr="00000000">
        <w:drawing>
          <wp:inline distB="0" distT="0" distL="0" distR="0">
            <wp:extent cx="542925" cy="560705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60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1440" w:top="270" w:left="1440" w:right="8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4.png"/><Relationship Id="rId7" Type="http://schemas.openxmlformats.org/officeDocument/2006/relationships/image" Target="media/image03.png"/></Relationships>
</file>